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08AC" w14:textId="77777777" w:rsidR="00FB410C" w:rsidRPr="00FB410C" w:rsidRDefault="00FB410C" w:rsidP="00FB410C">
      <w:pPr>
        <w:spacing w:after="0" w:line="240" w:lineRule="auto"/>
        <w:outlineLvl w:val="3"/>
        <w:rPr>
          <w:rFonts w:ascii="inherit" w:eastAsia="Times New Roman" w:hAnsi="inherit" w:cs="Open Sans"/>
          <w:color w:val="333333"/>
          <w:sz w:val="27"/>
          <w:szCs w:val="27"/>
        </w:rPr>
      </w:pPr>
      <w:proofErr w:type="spellStart"/>
      <w:r w:rsidRPr="00FB410C">
        <w:rPr>
          <w:rFonts w:ascii="inherit" w:eastAsia="Times New Roman" w:hAnsi="inherit" w:cs="Open Sans"/>
          <w:color w:val="333333"/>
          <w:sz w:val="27"/>
          <w:szCs w:val="27"/>
        </w:rPr>
        <w:t>Darbo</w:t>
      </w:r>
      <w:proofErr w:type="spellEnd"/>
      <w:r w:rsidRPr="00FB410C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FB410C">
        <w:rPr>
          <w:rFonts w:ascii="inherit" w:eastAsia="Times New Roman" w:hAnsi="inherit" w:cs="Open Sans"/>
          <w:color w:val="333333"/>
          <w:sz w:val="27"/>
          <w:szCs w:val="27"/>
        </w:rPr>
        <w:t>skelbimo</w:t>
      </w:r>
      <w:proofErr w:type="spellEnd"/>
      <w:r w:rsidRPr="00FB410C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FB410C">
        <w:rPr>
          <w:rFonts w:ascii="inherit" w:eastAsia="Times New Roman" w:hAnsi="inherit" w:cs="Open Sans"/>
          <w:color w:val="333333"/>
          <w:sz w:val="27"/>
          <w:szCs w:val="27"/>
        </w:rPr>
        <w:t>informacija</w:t>
      </w:r>
      <w:proofErr w:type="spellEnd"/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1095"/>
      </w:tblGrid>
      <w:tr w:rsidR="00FB410C" w:rsidRPr="00FB410C" w14:paraId="5950B147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89E0D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44465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lopšelis-darželis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Gintarėlis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B410C" w:rsidRPr="00FB410C" w14:paraId="1FBE1049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DE1CA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BB290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</w:tr>
      <w:tr w:rsidR="00FB410C" w:rsidRPr="00FB410C" w14:paraId="599A4712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38F6B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1DFFA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Baltijos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28, Kaunas</w:t>
            </w:r>
          </w:p>
        </w:tc>
      </w:tr>
      <w:tr w:rsidR="00FB410C" w:rsidRPr="00FB410C" w14:paraId="257AE48D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561CC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583EE" w14:textId="77777777" w:rsidR="00FB410C" w:rsidRPr="00FB410C" w:rsidRDefault="00FB410C" w:rsidP="00FB41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privalo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DC343D6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žemesnį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aukštąjį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koleginį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lygiavertį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0E44AE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atitikti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vieną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96D9C2D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stažą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0D69CD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magistro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laipsnį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stažą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6A0B62F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vadybos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magistro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laipsnį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viešojo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magistro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laipsnį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įgytą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baigus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vadybos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studijas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lygiavertę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patirtį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sandaros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Vyriausybės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d.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nutarimu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535 „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sandaros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“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toliau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sandaros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E7A2BAD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išklausęs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kursą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ministro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nustatyta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tvarka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stažą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sandaros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patirtį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vykdomų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srityje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FEA5666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magistro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laipsnį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lygiavertę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srityje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patirtį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sandaros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aukštąsias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patvirtintame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ministro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liepos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įsakymu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V-1194 „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aukštąsias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“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toliau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apibrėžtos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mokymuisi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atitinkantį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žemesnį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017CFE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nustatytas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24F284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vienų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suaugusių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asmenų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grupei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grupėms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patirtį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mažesnę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vienų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patirtį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įgytą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viešojo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institucijoje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788E6A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naudotis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informacinėmis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technologijomis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FFC57E3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gerai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atitikti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Vyriausybės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d.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nutarimu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1688 „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C4A870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vieną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trijų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Sąjungos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prancūzų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žemesniu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Bendruosiuose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metmenyse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nustatytą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šešių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sistemą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97E85AA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Direktoriumi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negali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asmuo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kuriam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įstatymų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nustatyta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tvarka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uždrausta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eiti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tokias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pareigas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nepriekaištingos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reputacijos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apibrėžta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įstatyme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DA8E57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privalo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veikti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naudai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9399AA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vadovaujasi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Konstitucija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Jungtinių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Tautų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teisių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konvencija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įstatymu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įstatymu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kitais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įstatymais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Vyriausybės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nutarimais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ministro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įsakymais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kitais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aktais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aktais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nuostatais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šiuo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pareigybės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aprašymu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10C" w:rsidRPr="00FB410C" w14:paraId="474D63B7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ECE3C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Funkcijos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ACBE8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atlieka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funkcijas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d.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potvarkiu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M-73 „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pareigybių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aprašymų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B410C" w:rsidRPr="00FB410C" w14:paraId="0238D721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7348D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užmokestis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7F397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pareiginės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algos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pastoviosios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dalies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koeficientas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14,81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17,54</w:t>
            </w:r>
          </w:p>
        </w:tc>
      </w:tr>
      <w:tr w:rsidR="00FB410C" w:rsidRPr="00FB410C" w14:paraId="33DB2DD5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1B66C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pateikti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383C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prašymą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konkurse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DA2EF6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tapatybę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patvirtinančių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kopijas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48730C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gyvenimo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aprašymą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parengtą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CV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formatu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7291D7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gaires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išdėstyti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siūlymai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atitinkamos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pareigas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pretenduojama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tikslų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prioritetų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būdų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kt.),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vaidmenį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Gairėse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atsispindėti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strateginio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tobulinimui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procesų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išteklių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partnerystės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informavimo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numatytos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aukštąsias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patvirtintame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ministro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liepos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įsakymu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V-1194 „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aukštąsias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“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toliau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gairių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apimtis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neturi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didesnė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spaudos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ženklų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puslapių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teksto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851AFF6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prilyginto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ataskaitos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išduotos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aukštąsias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nustatyta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tvarka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toliau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kopiją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D83574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stažą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patvirtinančių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kopijas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8768BF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apraše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nustatytus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patvirtinančio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kopiją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(-as).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patvirtinančiame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tokį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asmuo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įgijęs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patvirtinamas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išlaikytu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egzaminu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(-ais).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įskaitomas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baigusiems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atitinkamos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studijas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aukštojoje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aukštesniojoje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įgijusiems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mažiau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pusę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diplome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nurodytų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kreditų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atitinkama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aukštojo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diplomo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priedėlyje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nurodyta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įgijo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atitinkamą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CA5DC5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liudijančių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atitikimą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kopijas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jeigu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tokius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587C4E78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pateikti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buvusių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darbdavių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rekomendacijas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10C" w:rsidRPr="00FB410C" w14:paraId="02A975AB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A0EDB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priėmimo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8D687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pateikti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tiesiogiai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paštu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registruotu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laišku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vėliau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d.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šiuo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skyriui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336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al. 94A, 44251 Kaunas; el. p adresu: </w:t>
            </w:r>
            <w:hyperlink r:id="rId4" w:history="1">
              <w:r w:rsidRPr="00FB410C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</w:rPr>
                <w:t>dziuljeta.varanauskiene@kaunas.lt</w:t>
              </w:r>
            </w:hyperlink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 arba </w:t>
            </w:r>
            <w:hyperlink r:id="rId5" w:history="1">
              <w:r w:rsidRPr="00FB410C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</w:rPr>
                <w:t>jurgita.kvedaraviciene@kaunas.lt</w:t>
              </w:r>
            </w:hyperlink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 ;</w:t>
            </w:r>
          </w:p>
          <w:p w14:paraId="7D6AD354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originalai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tiesiogiai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teikiant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atrankos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dieną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prieš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pokalbį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sutikrinti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kopijomis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grąžinami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3A3900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atranka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vykdoma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originalai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sutikrinti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atrankos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konkurso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organizatoriaus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pasiūlytu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laiku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10C" w:rsidRPr="00FB410C" w14:paraId="5620D0AC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3CB3B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Kontaktiniai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išsamesnei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8736D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410C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</w:rPr>
                <w:t>dziuljeta.varanauskiene@kaunas.lt, </w:t>
              </w:r>
            </w:hyperlink>
            <w:hyperlink r:id="rId7" w:history="1">
              <w:r w:rsidRPr="00FB410C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</w:rPr>
                <w:t>jurgita.kvedaraviciene@kaunas.lt</w:t>
              </w:r>
            </w:hyperlink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telefonai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pasiteirauti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37) 42 31 16; (8 37) 20 12 22</w:t>
            </w:r>
          </w:p>
        </w:tc>
      </w:tr>
      <w:tr w:rsidR="00FB410C" w:rsidRPr="00FB410C" w14:paraId="35A6A1D9" w14:textId="77777777" w:rsidTr="00FB41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398A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priėmimo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terminas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641EB" w14:textId="77777777" w:rsidR="00FB410C" w:rsidRPr="00FB410C" w:rsidRDefault="00FB410C" w:rsidP="00F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dieną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6BA598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priimami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BC8E2A" w14:textId="77777777" w:rsidR="00FB410C" w:rsidRPr="00FB410C" w:rsidRDefault="00FB410C" w:rsidP="00FB410C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Atranka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m.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dieną</w:t>
            </w:r>
            <w:proofErr w:type="spellEnd"/>
            <w:r w:rsidRPr="00FB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A85B4D" w14:textId="77777777" w:rsidR="00CB299A" w:rsidRDefault="00CB299A"/>
    <w:sectPr w:rsidR="00CB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0C"/>
    <w:rsid w:val="00B76019"/>
    <w:rsid w:val="00CB299A"/>
    <w:rsid w:val="00FB410C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8DF5D"/>
  <w15:chartTrackingRefBased/>
  <w15:docId w15:val="{9D0DA875-1A6E-43A9-A659-2E5D7FC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538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ita.kvedaraviciene@kaun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uljeta.varanauskiene@kaunas.lt" TargetMode="External"/><Relationship Id="rId5" Type="http://schemas.openxmlformats.org/officeDocument/2006/relationships/hyperlink" Target="mailto:jurgita.kvedaraviciene@kaunas.lt" TargetMode="External"/><Relationship Id="rId4" Type="http://schemas.openxmlformats.org/officeDocument/2006/relationships/hyperlink" Target="mailto:dziuljeta.varanauskiene@kaunas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Ginterelis2</dc:creator>
  <cp:keywords/>
  <dc:description/>
  <cp:lastModifiedBy>Ginterelis2</cp:lastModifiedBy>
  <cp:revision>2</cp:revision>
  <cp:lastPrinted>2023-01-03T09:36:00Z</cp:lastPrinted>
  <dcterms:created xsi:type="dcterms:W3CDTF">2023-01-03T09:38:00Z</dcterms:created>
  <dcterms:modified xsi:type="dcterms:W3CDTF">2023-01-03T09:38:00Z</dcterms:modified>
</cp:coreProperties>
</file>